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224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Москаленко Юрия Юрьевича, </w:t>
      </w:r>
      <w:r>
        <w:rPr>
          <w:rStyle w:val="cat-ExternalSystemDefinedgrp-54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9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работающего директором ООО «</w:t>
      </w:r>
      <w:r>
        <w:rPr>
          <w:rFonts w:ascii="Times New Roman" w:eastAsia="Times New Roman" w:hAnsi="Times New Roman" w:cs="Times New Roman"/>
          <w:sz w:val="25"/>
          <w:szCs w:val="25"/>
        </w:rPr>
        <w:t>Ультравидео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проживающего по адресу: </w:t>
      </w:r>
      <w:r>
        <w:rPr>
          <w:rStyle w:val="cat-UserDefinedgrp-55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40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53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52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Москаленко Ю.Ю., являясь директором ООО «</w:t>
      </w:r>
      <w:r>
        <w:rPr>
          <w:rFonts w:ascii="Times New Roman" w:eastAsia="Times New Roman" w:hAnsi="Times New Roman" w:cs="Times New Roman"/>
          <w:sz w:val="25"/>
          <w:szCs w:val="25"/>
        </w:rPr>
        <w:t>Ультравидео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5"/>
          <w:szCs w:val="25"/>
        </w:rPr>
        <w:t>НП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Промышленная зона Пионерная, ул. Набережная, строение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28.03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декларацию</w:t>
      </w:r>
      <w:r>
        <w:rPr>
          <w:rFonts w:ascii="Times New Roman" w:eastAsia="Times New Roman" w:hAnsi="Times New Roman" w:cs="Times New Roman"/>
          <w:sz w:val="26"/>
          <w:szCs w:val="26"/>
        </w:rPr>
        <w:t>по налогу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уплачиваемому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месяца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20.04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Ф</w:t>
      </w:r>
      <w:r>
        <w:rPr>
          <w:rFonts w:ascii="Times New Roman" w:eastAsia="Times New Roman" w:hAnsi="Times New Roman" w:cs="Times New Roman"/>
          <w:sz w:val="26"/>
          <w:szCs w:val="26"/>
        </w:rPr>
        <w:t>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деклараци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налогу, уплачиваемому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месяца 203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Москаленко Ю.Ю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Москаленко Ю.Ю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Москаленко Ю.Ю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Москаленко Ю.Ю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налоговую декларацию по налогу, уплачиваемому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месяца 203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24.10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списком внутренних почтовых отправлений о направлении уведомления о времени и месте составления протокола;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квитанцией о приеме налоговой декларации (расчета) в электронном виде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государственного реестра юридических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выпиской из ПК «Мировые судьи»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Москаленко Ю.Ю</w:t>
      </w:r>
      <w:r>
        <w:rPr>
          <w:rFonts w:ascii="Times New Roman" w:eastAsia="Times New Roman" w:hAnsi="Times New Roman" w:cs="Times New Roman"/>
          <w:sz w:val="26"/>
          <w:szCs w:val="26"/>
        </w:rPr>
        <w:t>. к административной ответственности по Гл. 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п.п.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п.6 ст.80 Налогового кодекса РФ налоговая декларация представляется в установленные законодательством о налогах и сборах сроки.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</w:t>
      </w:r>
      <w:r>
        <w:rPr>
          <w:rFonts w:ascii="Times New Roman" w:eastAsia="Times New Roman" w:hAnsi="Times New Roman" w:cs="Times New Roman"/>
          <w:sz w:val="26"/>
          <w:szCs w:val="26"/>
        </w:rPr>
        <w:t>, 9 месяцами, календарным годом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 1 ст. 7 Федерального закона от 06.12.2011 года № 402-ФЗ «О </w:t>
      </w:r>
      <w:r>
        <w:rPr>
          <w:rFonts w:ascii="Times New Roman" w:eastAsia="Times New Roman" w:hAnsi="Times New Roman" w:cs="Times New Roman"/>
          <w:sz w:val="26"/>
          <w:szCs w:val="26"/>
        </w:rPr>
        <w:t>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Москаленко Ю.Ю</w:t>
      </w:r>
      <w:r>
        <w:rPr>
          <w:rFonts w:ascii="Times New Roman" w:eastAsia="Times New Roman" w:hAnsi="Times New Roman" w:cs="Times New Roman"/>
          <w:sz w:val="26"/>
          <w:szCs w:val="26"/>
        </w:rPr>
        <w:t>. 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Москаленко Ю.Ю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Кодекса Российской Федерации об административных правонарушениях, мировой судья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left="3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Ультравидео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Москаленко Юрия Юрьевича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правонарушениях, и назначить ему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штрафа в размере 300 (триста)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40102810245370000007, КБК 72011601153010005140, ОКТМО: 71874000, УИН: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0412365400395002242415106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6135"/>
        </w:tabs>
        <w:spacing w:before="0" w:after="0"/>
        <w:ind w:left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Р.В. Агзямова</w:t>
      </w:r>
    </w:p>
    <w:p>
      <w:pPr>
        <w:spacing w:before="0" w:after="0"/>
        <w:ind w:left="426"/>
        <w:jc w:val="both"/>
        <w:rPr>
          <w:sz w:val="26"/>
          <w:szCs w:val="26"/>
        </w:rPr>
      </w:pPr>
    </w:p>
    <w:p>
      <w:pPr>
        <w:spacing w:before="0" w:after="0"/>
        <w:ind w:left="426"/>
        <w:jc w:val="both"/>
        <w:rPr>
          <w:sz w:val="26"/>
          <w:szCs w:val="26"/>
        </w:rPr>
      </w:pPr>
    </w:p>
    <w:p>
      <w:pPr>
        <w:spacing w:before="0" w:after="0"/>
        <w:ind w:left="426"/>
        <w:jc w:val="both"/>
        <w:rPr>
          <w:sz w:val="26"/>
          <w:szCs w:val="26"/>
        </w:rPr>
      </w:pPr>
    </w:p>
    <w:p>
      <w:pPr>
        <w:spacing w:before="0" w:after="0"/>
        <w:ind w:left="426"/>
        <w:jc w:val="both"/>
        <w:rPr>
          <w:sz w:val="26"/>
          <w:szCs w:val="26"/>
        </w:rPr>
      </w:pPr>
    </w:p>
    <w:p>
      <w:pPr>
        <w:spacing w:before="0" w:after="0"/>
        <w:ind w:left="426"/>
        <w:jc w:val="both"/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left="567" w:hanging="2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пределение</w:t>
      </w:r>
    </w:p>
    <w:p>
      <w:pPr>
        <w:spacing w:before="0" w:after="0"/>
        <w:ind w:left="567" w:hanging="2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времени и места рассмотрения дела</w:t>
      </w:r>
    </w:p>
    <w:p>
      <w:pPr>
        <w:spacing w:before="0" w:after="0"/>
        <w:ind w:left="567" w:hanging="283"/>
        <w:jc w:val="center"/>
        <w:rPr>
          <w:sz w:val="28"/>
          <w:szCs w:val="28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tabs>
          <w:tab w:val="left" w:pos="426"/>
          <w:tab w:val="left" w:pos="709"/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tabs>
          <w:tab w:val="left" w:pos="426"/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Москаленко Юрия Юрьевича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го ст. 15.5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567" w:hanging="283"/>
        <w:jc w:val="both"/>
        <w:rPr>
          <w:sz w:val="12"/>
          <w:szCs w:val="12"/>
        </w:rPr>
      </w:pP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Москаленко Юрия Юрьевича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требованиями ст. 28.2 КоАП РФ. Обстоят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ельств, исключающих производство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не усматривается. Имеющихся материалов для рассмотрения дела достаточно.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рассмотрению мировым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судьей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ХМАО-Югры.</w:t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ч.1 ст. 29.4 Ко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, при подготовке к рассмотрению дела, в случае необходимости выноситься определение о назначении времени и места рассмотрения дела, об отложении рассмотрения дела, вызове лиц и др.</w:t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руководствуясь ст. 29.1, ст. 29.4Ко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spacing w:before="0" w:after="0"/>
        <w:ind w:left="567" w:hanging="2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ОПРЕДЕЛИЛ: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своему производству.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Москаленко Юрия Юрьевича </w:t>
      </w:r>
      <w:r>
        <w:rPr>
          <w:rFonts w:ascii="Times New Roman" w:eastAsia="Times New Roman" w:hAnsi="Times New Roman" w:cs="Times New Roman"/>
          <w:sz w:val="28"/>
          <w:szCs w:val="28"/>
        </w:rPr>
        <w:t>по признакам административного правонарушения, предусмотренногост. 15.5 КоАП РФ, назначить на «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«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» часов «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0» минут, в помещении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мирового судьи судебного участка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по адресу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30,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22.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Вызвать на рассмотрение лицо,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63"/>
        <w:gridCol w:w="5584"/>
        <w:gridCol w:w="4776"/>
        <w:gridCol w:w="5590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851" w:hanging="851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ind w:left="851" w:hanging="851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2"/>
                <w:szCs w:val="12"/>
              </w:rPr>
            </w:pPr>
          </w:p>
          <w:p>
            <w:pPr>
              <w:spacing w:before="0" w:after="0"/>
              <w:ind w:left="318" w:firstLine="366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РОССИЙСКАЯ ФЕДЕРАЦИЯ </w:t>
            </w:r>
          </w:p>
          <w:p>
            <w:pPr>
              <w:spacing w:before="0" w:after="0"/>
              <w:ind w:left="318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ХАНТЫ-МАНСИЙСКИЙ АВТОНОМНЫЙ 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ОКРУГ-ЮГРА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СУДЕБНЫЙ УЧАСТОК № 3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НЕФТЕЮГАНСКОГО СУДЕБНОГО РАЙОНА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МИРОВОЙ СУДЬЯ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мкр.1, дом 30, г. Нефтеюганск,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Ханты-Мансийский автономный округ-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Тюменская область, 628309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Телефон: 8(3463) 22-32-10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Телефон/факс 8 (3463)22-32-93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mail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nefteugansk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3@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mirsud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86.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ru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.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mirsud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86.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ru</w:t>
              </w:r>
            </w:hyperlink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_________№ _________/5-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-200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/20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ind w:left="21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Межрайонная ИФНС России № 7 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 ХМАО-Югре</w:t>
            </w:r>
          </w:p>
          <w:p>
            <w:pPr>
              <w:spacing w:before="0" w:after="0"/>
              <w:ind w:left="21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мкр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18 А, г. Нефтеюганск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ХМАО-Югра, 628310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Москаленко Юрий Юрьевич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, 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мкр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д. 24, кв. 103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Нефтеюганск</w:t>
            </w:r>
          </w:p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ХМАО-Югра, 628306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widowControl w:val="0"/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Москаленко Юрия Юрьевича </w:t>
      </w:r>
      <w:r>
        <w:rPr>
          <w:rFonts w:ascii="Times New Roman" w:eastAsia="Times New Roman" w:hAnsi="Times New Roman" w:cs="Times New Roman"/>
          <w:sz w:val="28"/>
          <w:szCs w:val="28"/>
        </w:rPr>
        <w:t>пост.</w:t>
      </w:r>
      <w:r>
        <w:rPr>
          <w:rFonts w:ascii="Times New Roman" w:eastAsia="Times New Roman" w:hAnsi="Times New Roman" w:cs="Times New Roman"/>
          <w:sz w:val="28"/>
          <w:szCs w:val="28"/>
        </w:rPr>
        <w:t>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для сведения.</w:t>
      </w:r>
    </w:p>
    <w:p>
      <w:pPr>
        <w:spacing w:before="0" w:after="0"/>
        <w:ind w:firstLine="851"/>
        <w:rPr>
          <w:sz w:val="28"/>
          <w:szCs w:val="28"/>
        </w:rPr>
      </w:pPr>
    </w:p>
    <w:p>
      <w:pPr>
        <w:spacing w:before="0" w:after="0"/>
        <w:ind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копия постановления. </w:t>
      </w:r>
    </w:p>
    <w:p>
      <w:pPr>
        <w:spacing w:before="0" w:after="0"/>
        <w:ind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адресату: копия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квитанция.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Исп. помощник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Немойкина Елена Александровна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 (3463) 22-32-10</w:t>
      </w: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4rplc-6">
    <w:name w:val="cat-ExternalSystemDefined grp-54 rplc-6"/>
    <w:basedOn w:val="DefaultParagraphFont"/>
  </w:style>
  <w:style w:type="character" w:customStyle="1" w:styleId="cat-PassportDatagrp-39rplc-7">
    <w:name w:val="cat-PassportData grp-39 rplc-7"/>
    <w:basedOn w:val="DefaultParagraphFont"/>
  </w:style>
  <w:style w:type="character" w:customStyle="1" w:styleId="cat-UserDefinedgrp-55rplc-9">
    <w:name w:val="cat-UserDefined grp-55 rplc-9"/>
    <w:basedOn w:val="DefaultParagraphFont"/>
  </w:style>
  <w:style w:type="character" w:customStyle="1" w:styleId="cat-PassportDatagrp-40rplc-11">
    <w:name w:val="cat-PassportData grp-40 rplc-11"/>
    <w:basedOn w:val="DefaultParagraphFont"/>
  </w:style>
  <w:style w:type="character" w:customStyle="1" w:styleId="cat-ExternalSystemDefinedgrp-53rplc-12">
    <w:name w:val="cat-ExternalSystemDefined grp-53 rplc-12"/>
    <w:basedOn w:val="DefaultParagraphFont"/>
  </w:style>
  <w:style w:type="character" w:customStyle="1" w:styleId="cat-ExternalSystemDefinedgrp-52rplc-13">
    <w:name w:val="cat-ExternalSystemDefined grp-52 rplc-13"/>
    <w:basedOn w:val="DefaultParagraphFont"/>
  </w:style>
  <w:style w:type="character" w:customStyle="1" w:styleId="cat-UserDefinedgrp-56rplc-28">
    <w:name w:val="cat-UserDefined grp-56 rplc-28"/>
    <w:basedOn w:val="DefaultParagraphFont"/>
  </w:style>
  <w:style w:type="character" w:customStyle="1" w:styleId="cat-UserDefinedgrp-57rplc-49">
    <w:name w:val="cat-UserDefined grp-57 rplc-49"/>
    <w:basedOn w:val="DefaultParagraphFont"/>
  </w:style>
  <w:style w:type="character" w:customStyle="1" w:styleId="cat-UserDefinedgrp-58rplc-52">
    <w:name w:val="cat-UserDefined grp-5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